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CEF" w:rsidRDefault="002B1CEF" w:rsidP="002B1CEF">
      <w:pPr>
        <w:ind w:left="3969"/>
        <w:jc w:val="right"/>
      </w:pPr>
      <w:r>
        <w:t>Приложение №</w:t>
      </w:r>
      <w:r>
        <w:t xml:space="preserve">32 </w:t>
      </w:r>
      <w:r>
        <w:t>к Тарифному соглашению в системе ОМС Чеченской Республики на 2021 год</w:t>
      </w:r>
    </w:p>
    <w:p w:rsidR="002B1CEF" w:rsidRDefault="002B1CEF" w:rsidP="002B1CEF">
      <w:pPr>
        <w:pStyle w:val="a3"/>
        <w:jc w:val="right"/>
      </w:pP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 xml:space="preserve">Медицинская помощь пациентам старше 18 лет, проходящих лекарственную терапию злокачественных новообразований </w:t>
      </w:r>
      <w:r w:rsidRPr="002B1CEF">
        <w:rPr>
          <w:rFonts w:ascii="Times New Roman" w:hAnsi="Times New Roman" w:cs="Times New Roman"/>
          <w:sz w:val="28"/>
          <w:szCs w:val="28"/>
        </w:rPr>
        <w:t>при оплате которых применяется коэффициент</w:t>
      </w:r>
      <w:r w:rsidRPr="002B1CEF">
        <w:rPr>
          <w:rFonts w:ascii="Times New Roman" w:hAnsi="Times New Roman" w:cs="Times New Roman"/>
          <w:sz w:val="28"/>
          <w:szCs w:val="28"/>
        </w:rPr>
        <w:t xml:space="preserve"> дифференциации к доле заработной платы и прочих расходов в составе тарифа: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в</w:t>
      </w:r>
      <w:r w:rsidRPr="002B1CEF">
        <w:rPr>
          <w:rFonts w:ascii="Times New Roman" w:hAnsi="Times New Roman" w:cs="Times New Roman"/>
          <w:sz w:val="28"/>
          <w:szCs w:val="28"/>
        </w:rPr>
        <w:t xml:space="preserve"> стационарных условиях: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лекарственная терапия при злокачественных новообразованиях (кроме лимфоидной и кроветворной тканей):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1 - 50,51%;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2 - 39,68%;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3 - 23,68%;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4 - 16,19%;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5 - 22,8%;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6 - 21,32%;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7 - 17,54%;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8 - 20,55%;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9 - 31,4%;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10 - 7,19%;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11 - 1,89%;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12 - 2,44%;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13 - 0,73%;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ЗНО лимфоидной и кроветворной тканей, лекарственная терапия, взрослые (уровень 1 - 3) - 71,77%.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ЗНО лимфоидной и кроветворной тканей, лекарственная терапия с применением отдельных препаратов (по перечню), взрослые: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1 - 34,55%;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2 - 46,64%;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3 - 53,9%;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4 - 13,18%;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5 - 22,12%;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6 - 28,24%;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в</w:t>
      </w:r>
      <w:r w:rsidRPr="002B1CEF">
        <w:rPr>
          <w:rFonts w:ascii="Times New Roman" w:hAnsi="Times New Roman" w:cs="Times New Roman"/>
          <w:sz w:val="28"/>
          <w:szCs w:val="28"/>
        </w:rPr>
        <w:t xml:space="preserve"> условиях дневного стационара: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лекарственная терапия при злокачественных новообразованиях (кроме лимфоидной и кроветворной тканей):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1 - 11,93%;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2 - 5,99%;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3 - 29,39%;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4 - 3,23%;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5 - 4,14%;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6 - 3,97%;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7 - 3,96%;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8 - 3,76%;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lastRenderedPageBreak/>
        <w:t>уровень 9 - 5,39%;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10 - 6,78%;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11 - 0,43%;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12 - 0,32%;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13 - 0,67%;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ЗНО лимфоидной и кроветворной тканей, лекарственная терапия, взрослые (уровень 1 - 4) - 36,19%.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ЗНО лимфоидной и кроветворной тканей, лекарственная терапия с применением отдельных препаратов (по перечню), взрослые: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1 - 3,37%;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2 - 9,56%;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3 - 16,</w:t>
      </w:r>
      <w:bookmarkStart w:id="0" w:name="_GoBack"/>
      <w:bookmarkEnd w:id="0"/>
      <w:r w:rsidRPr="002B1CEF">
        <w:rPr>
          <w:rFonts w:ascii="Times New Roman" w:hAnsi="Times New Roman" w:cs="Times New Roman"/>
          <w:sz w:val="28"/>
          <w:szCs w:val="28"/>
        </w:rPr>
        <w:t>32%;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4 - 20,69%;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5 - 0,82%;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6 - 2,73%;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7 - 5,68%;</w:t>
      </w:r>
    </w:p>
    <w:p w:rsidR="002B1CEF" w:rsidRPr="002B1CEF" w:rsidRDefault="002B1CEF" w:rsidP="002B1CEF">
      <w:pPr>
        <w:pStyle w:val="a3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уровень 8 - 8,41%.</w:t>
      </w:r>
    </w:p>
    <w:p w:rsidR="002B1CEF" w:rsidRPr="002B1CEF" w:rsidRDefault="002B1CEF" w:rsidP="002B1CEF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2B1CEF" w:rsidRPr="002B1CEF" w:rsidRDefault="002B1CEF" w:rsidP="002B1CEF">
      <w:pPr>
        <w:pStyle w:val="a3"/>
        <w:ind w:firstLine="0"/>
        <w:rPr>
          <w:rFonts w:ascii="Times New Roman" w:hAnsi="Times New Roman" w:cs="Times New Roman"/>
          <w:sz w:val="28"/>
          <w:szCs w:val="28"/>
        </w:rPr>
      </w:pPr>
      <w:r w:rsidRPr="002B1CEF">
        <w:rPr>
          <w:rFonts w:ascii="Times New Roman" w:hAnsi="Times New Roman" w:cs="Times New Roman"/>
          <w:sz w:val="28"/>
          <w:szCs w:val="28"/>
        </w:rPr>
        <w:t>У</w:t>
      </w:r>
      <w:r w:rsidRPr="002B1CEF">
        <w:rPr>
          <w:rFonts w:ascii="Times New Roman" w:hAnsi="Times New Roman" w:cs="Times New Roman"/>
          <w:sz w:val="28"/>
          <w:szCs w:val="28"/>
        </w:rPr>
        <w:t>казанный коэффициент дифференциации на территории Чеченской Республики не установлен в связи чем в расчетах принимается за единицу</w:t>
      </w:r>
      <w:r w:rsidRPr="002B1CEF">
        <w:rPr>
          <w:rFonts w:ascii="Times New Roman" w:hAnsi="Times New Roman" w:cs="Times New Roman"/>
          <w:sz w:val="28"/>
          <w:szCs w:val="28"/>
        </w:rPr>
        <w:t>.</w:t>
      </w:r>
    </w:p>
    <w:p w:rsidR="001E7D2E" w:rsidRDefault="001E7D2E"/>
    <w:sectPr w:rsidR="001E7D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CEF"/>
    <w:rsid w:val="001E7D2E"/>
    <w:rsid w:val="002B1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3F64C"/>
  <w15:chartTrackingRefBased/>
  <w15:docId w15:val="{1CB98CE8-470B-4CDF-BC9A-A6B393A1D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носка"/>
    <w:basedOn w:val="a"/>
    <w:next w:val="a"/>
    <w:uiPriority w:val="99"/>
    <w:rsid w:val="002B1CE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20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</cp:revision>
  <dcterms:created xsi:type="dcterms:W3CDTF">2021-01-07T12:18:00Z</dcterms:created>
  <dcterms:modified xsi:type="dcterms:W3CDTF">2021-01-07T12:25:00Z</dcterms:modified>
</cp:coreProperties>
</file>